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F9" w:rsidRPr="005B34F9" w:rsidRDefault="005B34F9" w:rsidP="005B34F9">
      <w:pPr>
        <w:widowControl/>
        <w:shd w:val="clear" w:color="auto" w:fill="FFFFFF"/>
        <w:spacing w:line="504" w:lineRule="atLeast"/>
        <w:jc w:val="center"/>
        <w:rPr>
          <w:rFonts w:ascii="微软雅黑" w:eastAsia="微软雅黑" w:hAnsi="微软雅黑" w:cs="宋体"/>
          <w:b/>
          <w:bCs/>
          <w:color w:val="333333"/>
          <w:kern w:val="0"/>
          <w:sz w:val="30"/>
          <w:szCs w:val="30"/>
        </w:rPr>
      </w:pPr>
      <w:r w:rsidRPr="005B34F9">
        <w:rPr>
          <w:rFonts w:ascii="微软雅黑" w:eastAsia="微软雅黑" w:hAnsi="微软雅黑" w:cs="宋体" w:hint="eastAsia"/>
          <w:b/>
          <w:bCs/>
          <w:color w:val="333333"/>
          <w:kern w:val="0"/>
          <w:sz w:val="30"/>
          <w:szCs w:val="30"/>
        </w:rPr>
        <w:t>中共中央关于制定国民经济和社会发展第十四个五年规划</w:t>
      </w:r>
    </w:p>
    <w:p w:rsidR="005B34F9" w:rsidRPr="005B34F9" w:rsidRDefault="005B34F9" w:rsidP="005B34F9">
      <w:pPr>
        <w:widowControl/>
        <w:shd w:val="clear" w:color="auto" w:fill="FFFFFF"/>
        <w:spacing w:line="504" w:lineRule="atLeast"/>
        <w:jc w:val="center"/>
        <w:rPr>
          <w:rFonts w:ascii="微软雅黑" w:eastAsia="微软雅黑" w:hAnsi="微软雅黑" w:cs="宋体"/>
          <w:color w:val="333333"/>
          <w:kern w:val="0"/>
          <w:sz w:val="30"/>
          <w:szCs w:val="30"/>
        </w:rPr>
      </w:pPr>
      <w:r w:rsidRPr="005B34F9">
        <w:rPr>
          <w:rFonts w:ascii="微软雅黑" w:eastAsia="微软雅黑" w:hAnsi="微软雅黑" w:cs="宋体" w:hint="eastAsia"/>
          <w:b/>
          <w:bCs/>
          <w:color w:val="333333"/>
          <w:kern w:val="0"/>
          <w:sz w:val="30"/>
          <w:szCs w:val="30"/>
        </w:rPr>
        <w:t>和二〇三五年远景目标的建议</w:t>
      </w:r>
    </w:p>
    <w:p w:rsidR="005B34F9" w:rsidRPr="005B34F9" w:rsidRDefault="005B34F9" w:rsidP="005B34F9">
      <w:pPr>
        <w:widowControl/>
        <w:shd w:val="clear" w:color="auto" w:fill="FFFFFF"/>
        <w:spacing w:before="240" w:line="504" w:lineRule="atLeast"/>
        <w:jc w:val="center"/>
        <w:rPr>
          <w:rFonts w:ascii="微软雅黑" w:eastAsia="微软雅黑" w:hAnsi="微软雅黑" w:cs="宋体"/>
          <w:color w:val="333333"/>
          <w:kern w:val="0"/>
          <w:sz w:val="24"/>
          <w:szCs w:val="24"/>
        </w:rPr>
      </w:pPr>
      <w:r w:rsidRPr="005B34F9">
        <w:rPr>
          <w:rFonts w:ascii="微软雅黑" w:eastAsia="微软雅黑" w:hAnsi="微软雅黑" w:cs="宋体" w:hint="eastAsia"/>
          <w:b/>
          <w:bCs/>
          <w:color w:val="333333"/>
          <w:kern w:val="0"/>
          <w:sz w:val="24"/>
          <w:szCs w:val="24"/>
        </w:rPr>
        <w:t>（2020年10月29日中国共产党第十九届中央委员会第五次全体会议通过）</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一、全面建成小康社会，开启全面建设社会主义现代化国家新征程</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w:t>
      </w:r>
      <w:r w:rsidRPr="005B34F9">
        <w:rPr>
          <w:rFonts w:asciiTheme="minorEastAsia" w:hAnsiTheme="minorEastAsia" w:cs="宋体" w:hint="eastAsia"/>
          <w:color w:val="333333"/>
          <w:kern w:val="0"/>
          <w:sz w:val="28"/>
          <w:szCs w:val="28"/>
        </w:rPr>
        <w:lastRenderedPageBreak/>
        <w:t>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w:t>
      </w:r>
      <w:r w:rsidRPr="005B34F9">
        <w:rPr>
          <w:rFonts w:asciiTheme="minorEastAsia" w:hAnsiTheme="minorEastAsia" w:cs="宋体" w:hint="eastAsia"/>
          <w:color w:val="333333"/>
          <w:kern w:val="0"/>
          <w:sz w:val="28"/>
          <w:szCs w:val="28"/>
        </w:rPr>
        <w:lastRenderedPageBreak/>
        <w:t>识变、科学应变、主动求变，善于在危机中育先机、于变局中开新局，抓住机遇，应对挑战，趋利避害，奋勇前进。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 xml:space="preserve">　二、“十四五”时期经济社会发展指导方针和主要目标</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w:t>
      </w:r>
      <w:r w:rsidRPr="005B34F9">
        <w:rPr>
          <w:rFonts w:asciiTheme="minorEastAsia" w:hAnsiTheme="minorEastAsia" w:cs="宋体" w:hint="eastAsia"/>
          <w:color w:val="333333"/>
          <w:kern w:val="0"/>
          <w:sz w:val="28"/>
          <w:szCs w:val="28"/>
        </w:rPr>
        <w:lastRenderedPageBreak/>
        <w:t>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5.“十四五”时期经济社会发展必须遵循的原则。</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——坚持党的全面领导。坚持和完善党领导经济社会发展的体制机制，坚持和完善中国特色社会主义制度，不断提高贯彻新发展理念、构建新发展格局能力和水平，为实现高质量发展提供根本保证。</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——坚持新发展理念。把新发展理念贯穿发展全过程和各领域，构建新发展格局，切实转变发展方式，推动质量变革、效率变革、动力变革，实现更高质量、更有效率、更加公平、更可持续、更为安全的发展。</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——坚持深化改革开放。坚定不移推进改革，坚定不移扩大开放，加强国家治理体系和治理能力现代化建设，破除制约高质量发展、高品质生</w:t>
      </w:r>
      <w:r w:rsidRPr="005B34F9">
        <w:rPr>
          <w:rFonts w:asciiTheme="minorEastAsia" w:hAnsiTheme="minorEastAsia" w:cs="宋体" w:hint="eastAsia"/>
          <w:color w:val="333333"/>
          <w:kern w:val="0"/>
          <w:sz w:val="28"/>
          <w:szCs w:val="28"/>
        </w:rPr>
        <w:lastRenderedPageBreak/>
        <w:t>活的体制机制障碍，强化有利于提高资源配置效率、有利于调动全社会积极性的重大改革开放举措，持续增强发展动力和活力。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——社会文明程度得到新提高。社会主义核心价值观深入人心，人民思想道德素质、科学文化素质和身心健康素质明显提高，公共文化服务体</w:t>
      </w:r>
      <w:r w:rsidRPr="005B34F9">
        <w:rPr>
          <w:rFonts w:asciiTheme="minorEastAsia" w:hAnsiTheme="minorEastAsia" w:cs="宋体" w:hint="eastAsia"/>
          <w:color w:val="333333"/>
          <w:kern w:val="0"/>
          <w:sz w:val="28"/>
          <w:szCs w:val="28"/>
        </w:rPr>
        <w:lastRenderedPageBreak/>
        <w:t>系和文化产业体系更加健全，人民精神文化生活日益丰富，中华文化影响力进一步提升，中华民族凝聚力进一步增强。</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三、坚持创新驱动发展，全面塑造发展新优势</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7.强化国家战略科技力量。制定科技强国行动纲要，健全社会主义市场经济条件下新型举国体制，打好关键核心技术攻坚战，提高创新链整体效能。加强基础研究、注重原始创新，优化学科布局和研发布局，推进学</w:t>
      </w:r>
      <w:r w:rsidRPr="005B34F9">
        <w:rPr>
          <w:rFonts w:asciiTheme="minorEastAsia" w:hAnsiTheme="minorEastAsia" w:cs="宋体" w:hint="eastAsia"/>
          <w:color w:val="333333"/>
          <w:kern w:val="0"/>
          <w:sz w:val="28"/>
          <w:szCs w:val="28"/>
        </w:rPr>
        <w:lastRenderedPageBreak/>
        <w:t>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lastRenderedPageBreak/>
        <w:t xml:space="preserve">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四、加快发展现代产业体系，推动经济体系优化升级</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坚持把发展经济着力点放在实体经济上，坚定不移建设制造强国、质量强国、网络强国、数字中国，推进产业基础高级化、产业链现代化，提高经济质量效益和核心竞争力。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lastRenderedPageBreak/>
        <w:t xml:space="preserve">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15.加快数字化发展。发展数字经济，推进数字产业化和产业数字化，推动数字经济和实体经济深度融合，打造具有国际竞争力的数字产业集群。加强数字社会、数字政府建设，提升公共服务、社会治理等数字化智能化</w:t>
      </w:r>
      <w:r w:rsidRPr="005B34F9">
        <w:rPr>
          <w:rFonts w:asciiTheme="minorEastAsia" w:hAnsiTheme="minorEastAsia" w:cs="宋体" w:hint="eastAsia"/>
          <w:color w:val="333333"/>
          <w:kern w:val="0"/>
          <w:sz w:val="28"/>
          <w:szCs w:val="28"/>
        </w:rPr>
        <w:lastRenderedPageBreak/>
        <w:t>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五、形成强大国内市场，构建新发展格局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坚持扩大内需这个战略基点，加快培育完整内需体系，把实施扩大内需战略同深化供给侧结构性改革有机结合起来，以创新驱动、高质量供给引领和创造新需求。</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w:t>
      </w:r>
      <w:r w:rsidRPr="005B34F9">
        <w:rPr>
          <w:rFonts w:asciiTheme="minorEastAsia" w:hAnsiTheme="minorEastAsia" w:cs="宋体" w:hint="eastAsia"/>
          <w:color w:val="333333"/>
          <w:kern w:val="0"/>
          <w:sz w:val="28"/>
          <w:szCs w:val="28"/>
        </w:rPr>
        <w:lastRenderedPageBreak/>
        <w:t>商品结构、贸易方式，提升出口质量，增加优质产品进口，实施贸易投资融合工程，构建现代物流体系。</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六、全面深化改革，构建高水平社会主义市场经济体制</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坚持和完善社会主义基本经济制度，充分发挥市场在资源配置中的决定性作用，更好发挥政府作用，推动有效市场和有为政府更好结合。</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lastRenderedPageBreak/>
        <w:t xml:space="preserve">　　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w:t>
      </w:r>
      <w:r w:rsidRPr="005B34F9">
        <w:rPr>
          <w:rFonts w:asciiTheme="minorEastAsia" w:hAnsiTheme="minorEastAsia" w:cs="宋体" w:hint="eastAsia"/>
          <w:color w:val="333333"/>
          <w:kern w:val="0"/>
          <w:sz w:val="28"/>
          <w:szCs w:val="28"/>
        </w:rPr>
        <w:lastRenderedPageBreak/>
        <w:t>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 xml:space="preserve">　七、优先发展农业农村，全面推进乡村振兴</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lastRenderedPageBreak/>
        <w:t xml:space="preserve">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27.深化农村改革。健全城乡融合发展机制，推动城乡要素平等交换、双向流动，增强农业农村发展活力。落实第二轮土地承包到期后再延长三十年政策，加快培育农民合作社、家庭农场等新型农业经营主体，健全农</w:t>
      </w:r>
      <w:r w:rsidRPr="005B34F9">
        <w:rPr>
          <w:rFonts w:asciiTheme="minorEastAsia" w:hAnsiTheme="minorEastAsia" w:cs="宋体" w:hint="eastAsia"/>
          <w:color w:val="333333"/>
          <w:kern w:val="0"/>
          <w:sz w:val="28"/>
          <w:szCs w:val="28"/>
        </w:rPr>
        <w:lastRenderedPageBreak/>
        <w:t>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八、优化国土空间布局，推进区域协调发展和新型城镇化</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坚持实施区域重大战略、区域协调发展战略、主体功能区战略，健全区域协调发展体制机制，完善新型城镇化战略，构建高质量发展的国土空间布局和支撑体系。</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w:t>
      </w:r>
      <w:r w:rsidRPr="005B34F9">
        <w:rPr>
          <w:rFonts w:asciiTheme="minorEastAsia" w:hAnsiTheme="minorEastAsia" w:cs="宋体" w:hint="eastAsia"/>
          <w:color w:val="333333"/>
          <w:kern w:val="0"/>
          <w:sz w:val="28"/>
          <w:szCs w:val="28"/>
        </w:rPr>
        <w:lastRenderedPageBreak/>
        <w:t>产品上，支持生态功能区的人口逐步有序转移，形成主体功能明显、优势互补、高质量发展的国土空间开发保护新格局。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w:t>
      </w:r>
      <w:r w:rsidRPr="005B34F9">
        <w:rPr>
          <w:rFonts w:asciiTheme="minorEastAsia" w:hAnsiTheme="minorEastAsia" w:cs="宋体" w:hint="eastAsia"/>
          <w:color w:val="333333"/>
          <w:kern w:val="0"/>
          <w:sz w:val="28"/>
          <w:szCs w:val="28"/>
        </w:rPr>
        <w:lastRenderedPageBreak/>
        <w:t>设置，发挥中心城市和城市群带动作用，建设现代化都市圈。推进成渝地区双城经济圈建设。推进以县城为重要载体的城镇化建设。</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九、繁荣发展文化事业和文化产业，提高国家文化软实力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w:t>
      </w:r>
      <w:r w:rsidRPr="005B34F9">
        <w:rPr>
          <w:rFonts w:asciiTheme="minorEastAsia" w:hAnsiTheme="minorEastAsia" w:cs="宋体" w:hint="eastAsia"/>
          <w:color w:val="333333"/>
          <w:kern w:val="0"/>
          <w:sz w:val="28"/>
          <w:szCs w:val="28"/>
        </w:rPr>
        <w:lastRenderedPageBreak/>
        <w:t>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 xml:space="preserve">　十、推动绿色发展，促进人与自然和谐共生</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w:t>
      </w:r>
      <w:r w:rsidRPr="005B34F9">
        <w:rPr>
          <w:rFonts w:asciiTheme="minorEastAsia" w:hAnsiTheme="minorEastAsia" w:cs="宋体" w:hint="eastAsia"/>
          <w:color w:val="333333"/>
          <w:kern w:val="0"/>
          <w:sz w:val="28"/>
          <w:szCs w:val="28"/>
        </w:rPr>
        <w:lastRenderedPageBreak/>
        <w:t>活动。降低碳排放强度，支持有条件的地方率先达到碳排放峰值，制定二〇三〇年前碳排放达峰行动方案。</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w:t>
      </w:r>
      <w:r w:rsidRPr="005B34F9">
        <w:rPr>
          <w:rFonts w:asciiTheme="minorEastAsia" w:hAnsiTheme="minorEastAsia" w:cs="宋体" w:hint="eastAsia"/>
          <w:color w:val="333333"/>
          <w:kern w:val="0"/>
          <w:sz w:val="28"/>
          <w:szCs w:val="28"/>
        </w:rPr>
        <w:lastRenderedPageBreak/>
        <w:t>矿产资源开发保护水平。完善资源价格形成机制。推行垃圾分类和减量化、资源化。加快构建废旧物资循环利用体系。</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十一、实行高水平对外开放，开拓合作共赢新局面</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坚持实施更大范围、更宽领域、更深层次对外开放，依托我国大市场优势，促进国际合作，实现互利共赢。</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41.积极参与全球经济治理体系改革。坚持平等协商、互利共赢，推动二十国集团等发挥国际经济合作功能。维护多边贸易体制，积极参与世界贸易组织改革，推动完善更加公正合理的全球经济治理体系。积极参与</w:t>
      </w:r>
      <w:r w:rsidRPr="005B34F9">
        <w:rPr>
          <w:rFonts w:asciiTheme="minorEastAsia" w:hAnsiTheme="minorEastAsia" w:cs="宋体" w:hint="eastAsia"/>
          <w:color w:val="333333"/>
          <w:kern w:val="0"/>
          <w:sz w:val="28"/>
          <w:szCs w:val="28"/>
        </w:rPr>
        <w:lastRenderedPageBreak/>
        <w:t>多双边区域投资贸易合作机制，推动新兴领域经济治理规则制定，提高参与国际金融治理能力。实施自由贸易区提升战略，构建面向全球的高标准自由贸易区网络。</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 xml:space="preserve">　十二、改善人民生活品质，提高社会建设水平</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lastRenderedPageBreak/>
        <w:t xml:space="preserve">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46.全面推进健康中国建设。把保障人民健康放在优先发展的战略位置，坚持预防为主的方针，深入实施健康中国行动，完善国民健康促进政</w:t>
      </w:r>
      <w:r w:rsidRPr="005B34F9">
        <w:rPr>
          <w:rFonts w:asciiTheme="minorEastAsia" w:hAnsiTheme="minorEastAsia" w:cs="宋体" w:hint="eastAsia"/>
          <w:color w:val="333333"/>
          <w:kern w:val="0"/>
          <w:sz w:val="28"/>
          <w:szCs w:val="28"/>
        </w:rPr>
        <w:lastRenderedPageBreak/>
        <w:t>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w:t>
      </w:r>
      <w:r w:rsidRPr="005B34F9">
        <w:rPr>
          <w:rFonts w:asciiTheme="minorEastAsia" w:hAnsiTheme="minorEastAsia" w:cs="宋体" w:hint="eastAsia"/>
          <w:color w:val="333333"/>
          <w:kern w:val="0"/>
          <w:sz w:val="28"/>
          <w:szCs w:val="28"/>
        </w:rPr>
        <w:lastRenderedPageBreak/>
        <w:t>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十三、统筹发展和安全，建设更高水平的平安中国</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坚持总体国家安全观，实施国家安全战略，维护和塑造国家安全，统筹传统安全和非传统安全，把安全发展贯穿国家发展各领域和全过程，防范和化解影响我国现代化进程的各种风险，筑牢国家安全屏障。</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lastRenderedPageBreak/>
        <w:t xml:space="preserve">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十四、加快国防和军队现代化，实现富国和强军相统一</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w:t>
      </w:r>
      <w:r w:rsidRPr="005B34F9">
        <w:rPr>
          <w:rFonts w:asciiTheme="minorEastAsia" w:hAnsiTheme="minorEastAsia" w:cs="宋体" w:hint="eastAsia"/>
          <w:color w:val="333333"/>
          <w:kern w:val="0"/>
          <w:sz w:val="28"/>
          <w:szCs w:val="28"/>
        </w:rPr>
        <w:lastRenderedPageBreak/>
        <w:t>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w:t>
      </w:r>
      <w:r w:rsidRPr="005B34F9">
        <w:rPr>
          <w:rFonts w:asciiTheme="minorEastAsia" w:hAnsiTheme="minorEastAsia" w:cs="宋体" w:hint="eastAsia"/>
          <w:b/>
          <w:bCs/>
          <w:color w:val="333333"/>
          <w:kern w:val="0"/>
          <w:sz w:val="28"/>
          <w:szCs w:val="28"/>
        </w:rPr>
        <w:t>十五、全党全国各族人民团结起来，为实现“十四五”规划和二〇三五年远景目标而奋斗</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实现“十四五”规划和二〇三五年远景目标，必须坚持党的全面领导，充分调动一切积极因素，广泛团结一切可以团结的力量，形成推动发展的强大合力。</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w:t>
      </w:r>
      <w:r w:rsidRPr="005B34F9">
        <w:rPr>
          <w:rFonts w:asciiTheme="minorEastAsia" w:hAnsiTheme="minorEastAsia" w:cs="宋体" w:hint="eastAsia"/>
          <w:color w:val="333333"/>
          <w:kern w:val="0"/>
          <w:sz w:val="28"/>
          <w:szCs w:val="28"/>
        </w:rPr>
        <w:lastRenderedPageBreak/>
        <w:t>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w:t>
      </w:r>
      <w:r w:rsidRPr="005B34F9">
        <w:rPr>
          <w:rFonts w:asciiTheme="minorEastAsia" w:hAnsiTheme="minorEastAsia" w:cs="宋体" w:hint="eastAsia"/>
          <w:color w:val="333333"/>
          <w:kern w:val="0"/>
          <w:sz w:val="28"/>
          <w:szCs w:val="28"/>
        </w:rPr>
        <w:lastRenderedPageBreak/>
        <w:t>审判权、检察权运行和监督机制，促进司法公正，深入开展法治宣传教育，有效发挥法治固根本、稳预期、利长远的保障作用，推进法治中国建设。促进人权事业全面发展。</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w:t>
      </w:r>
      <w:r w:rsidRPr="005B34F9">
        <w:rPr>
          <w:rFonts w:asciiTheme="minorEastAsia" w:hAnsiTheme="minorEastAsia" w:cs="宋体" w:hint="eastAsia"/>
          <w:color w:val="333333"/>
          <w:kern w:val="0"/>
          <w:sz w:val="28"/>
          <w:szCs w:val="28"/>
        </w:rPr>
        <w:lastRenderedPageBreak/>
        <w:t>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5B34F9" w:rsidRPr="005B34F9" w:rsidRDefault="005B34F9" w:rsidP="005B34F9">
      <w:pPr>
        <w:widowControl/>
        <w:shd w:val="clear" w:color="auto" w:fill="FFFFFF"/>
        <w:spacing w:line="560" w:lineRule="exact"/>
        <w:ind w:leftChars="100" w:left="210"/>
        <w:rPr>
          <w:rFonts w:asciiTheme="minorEastAsia" w:hAnsiTheme="minorEastAsia" w:cs="宋体"/>
          <w:color w:val="333333"/>
          <w:kern w:val="0"/>
          <w:sz w:val="28"/>
          <w:szCs w:val="28"/>
        </w:rPr>
      </w:pPr>
      <w:r w:rsidRPr="005B34F9">
        <w:rPr>
          <w:rFonts w:asciiTheme="minorEastAsia" w:hAnsiTheme="minorEastAsia" w:cs="宋体" w:hint="eastAsia"/>
          <w:color w:val="333333"/>
          <w:kern w:val="0"/>
          <w:sz w:val="28"/>
          <w:szCs w:val="28"/>
        </w:rPr>
        <w:t xml:space="preserve">　　实现“十四五”规划和二〇三五年远景目标，意义重大，任务艰巨，前景光明。全党全国各族人民要紧密团结在以习近平同志为核心的党中央周围，同心同德，顽强奋斗，夺取全面建设社会主义现代化国家新胜利！</w:t>
      </w:r>
    </w:p>
    <w:p w:rsidR="005B34F9" w:rsidRDefault="005B34F9">
      <w:r>
        <w:rPr>
          <w:rFonts w:hint="eastAsia"/>
        </w:rPr>
        <w:t xml:space="preserve"> </w:t>
      </w:r>
    </w:p>
    <w:p w:rsidR="000C5C36" w:rsidRPr="005B34F9" w:rsidRDefault="005B34F9">
      <w:r>
        <w:rPr>
          <w:rFonts w:hint="eastAsia"/>
        </w:rPr>
        <w:t xml:space="preserve">  </w:t>
      </w:r>
      <w:r>
        <w:rPr>
          <w:rFonts w:hint="eastAsia"/>
        </w:rPr>
        <w:t>摘自共产党员网</w:t>
      </w:r>
    </w:p>
    <w:sectPr w:rsidR="000C5C36" w:rsidRPr="005B34F9" w:rsidSect="005B34F9">
      <w:footerReference w:type="default" r:id="rId6"/>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18" w:rsidRDefault="005B1718" w:rsidP="005B34F9">
      <w:r>
        <w:separator/>
      </w:r>
    </w:p>
  </w:endnote>
  <w:endnote w:type="continuationSeparator" w:id="0">
    <w:p w:rsidR="005B1718" w:rsidRDefault="005B1718" w:rsidP="005B3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653"/>
      <w:docPartObj>
        <w:docPartGallery w:val="Page Numbers (Bottom of Page)"/>
        <w:docPartUnique/>
      </w:docPartObj>
    </w:sdtPr>
    <w:sdtContent>
      <w:p w:rsidR="005B34F9" w:rsidRDefault="00B4331C">
        <w:pPr>
          <w:pStyle w:val="a4"/>
          <w:jc w:val="center"/>
        </w:pPr>
        <w:fldSimple w:instr=" PAGE   \* MERGEFORMAT ">
          <w:r w:rsidR="00282FF2" w:rsidRPr="00282FF2">
            <w:rPr>
              <w:noProof/>
              <w:lang w:val="zh-CN"/>
            </w:rPr>
            <w:t>26</w:t>
          </w:r>
        </w:fldSimple>
      </w:p>
    </w:sdtContent>
  </w:sdt>
  <w:p w:rsidR="005B34F9" w:rsidRDefault="005B34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18" w:rsidRDefault="005B1718" w:rsidP="005B34F9">
      <w:r>
        <w:separator/>
      </w:r>
    </w:p>
  </w:footnote>
  <w:footnote w:type="continuationSeparator" w:id="0">
    <w:p w:rsidR="005B1718" w:rsidRDefault="005B1718" w:rsidP="005B3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4F9"/>
    <w:rsid w:val="000C5C36"/>
    <w:rsid w:val="00282FF2"/>
    <w:rsid w:val="005B1718"/>
    <w:rsid w:val="005B34F9"/>
    <w:rsid w:val="00B4331C"/>
    <w:rsid w:val="00C16413"/>
    <w:rsid w:val="00CD4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36"/>
    <w:pPr>
      <w:widowControl w:val="0"/>
      <w:jc w:val="both"/>
    </w:pPr>
  </w:style>
  <w:style w:type="paragraph" w:styleId="1">
    <w:name w:val="heading 1"/>
    <w:basedOn w:val="a"/>
    <w:link w:val="1Char"/>
    <w:uiPriority w:val="9"/>
    <w:qFormat/>
    <w:rsid w:val="005B34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3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34F9"/>
    <w:rPr>
      <w:sz w:val="18"/>
      <w:szCs w:val="18"/>
    </w:rPr>
  </w:style>
  <w:style w:type="paragraph" w:styleId="a4">
    <w:name w:val="footer"/>
    <w:basedOn w:val="a"/>
    <w:link w:val="Char0"/>
    <w:uiPriority w:val="99"/>
    <w:unhideWhenUsed/>
    <w:rsid w:val="005B34F9"/>
    <w:pPr>
      <w:tabs>
        <w:tab w:val="center" w:pos="4153"/>
        <w:tab w:val="right" w:pos="8306"/>
      </w:tabs>
      <w:snapToGrid w:val="0"/>
      <w:jc w:val="left"/>
    </w:pPr>
    <w:rPr>
      <w:sz w:val="18"/>
      <w:szCs w:val="18"/>
    </w:rPr>
  </w:style>
  <w:style w:type="character" w:customStyle="1" w:styleId="Char0">
    <w:name w:val="页脚 Char"/>
    <w:basedOn w:val="a0"/>
    <w:link w:val="a4"/>
    <w:uiPriority w:val="99"/>
    <w:rsid w:val="005B34F9"/>
    <w:rPr>
      <w:sz w:val="18"/>
      <w:szCs w:val="18"/>
    </w:rPr>
  </w:style>
  <w:style w:type="character" w:customStyle="1" w:styleId="1Char">
    <w:name w:val="标题 1 Char"/>
    <w:basedOn w:val="a0"/>
    <w:link w:val="1"/>
    <w:uiPriority w:val="9"/>
    <w:rsid w:val="005B34F9"/>
    <w:rPr>
      <w:rFonts w:ascii="宋体" w:eastAsia="宋体" w:hAnsi="宋体" w:cs="宋体"/>
      <w:b/>
      <w:bCs/>
      <w:kern w:val="36"/>
      <w:sz w:val="48"/>
      <w:szCs w:val="48"/>
    </w:rPr>
  </w:style>
  <w:style w:type="character" w:styleId="a5">
    <w:name w:val="Hyperlink"/>
    <w:basedOn w:val="a0"/>
    <w:uiPriority w:val="99"/>
    <w:semiHidden/>
    <w:unhideWhenUsed/>
    <w:rsid w:val="005B34F9"/>
    <w:rPr>
      <w:color w:val="0000FF"/>
      <w:u w:val="single"/>
    </w:rPr>
  </w:style>
  <w:style w:type="character" w:customStyle="1" w:styleId="fenxiang">
    <w:name w:val="fenxiang"/>
    <w:basedOn w:val="a0"/>
    <w:rsid w:val="005B34F9"/>
  </w:style>
  <w:style w:type="paragraph" w:styleId="a6">
    <w:name w:val="Normal (Web)"/>
    <w:basedOn w:val="a"/>
    <w:uiPriority w:val="99"/>
    <w:semiHidden/>
    <w:unhideWhenUsed/>
    <w:rsid w:val="005B34F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B34F9"/>
    <w:rPr>
      <w:b/>
      <w:bCs/>
    </w:rPr>
  </w:style>
</w:styles>
</file>

<file path=word/webSettings.xml><?xml version="1.0" encoding="utf-8"?>
<w:webSettings xmlns:r="http://schemas.openxmlformats.org/officeDocument/2006/relationships" xmlns:w="http://schemas.openxmlformats.org/wordprocessingml/2006/main">
  <w:divs>
    <w:div w:id="512233141">
      <w:bodyDiv w:val="1"/>
      <w:marLeft w:val="0"/>
      <w:marRight w:val="0"/>
      <w:marTop w:val="0"/>
      <w:marBottom w:val="0"/>
      <w:divBdr>
        <w:top w:val="none" w:sz="0" w:space="0" w:color="auto"/>
        <w:left w:val="none" w:sz="0" w:space="0" w:color="auto"/>
        <w:bottom w:val="none" w:sz="0" w:space="0" w:color="auto"/>
        <w:right w:val="none" w:sz="0" w:space="0" w:color="auto"/>
      </w:divBdr>
      <w:divsChild>
        <w:div w:id="1822773346">
          <w:marLeft w:val="0"/>
          <w:marRight w:val="0"/>
          <w:marTop w:val="0"/>
          <w:marBottom w:val="0"/>
          <w:divBdr>
            <w:top w:val="none" w:sz="0" w:space="0" w:color="auto"/>
            <w:left w:val="none" w:sz="0" w:space="0" w:color="auto"/>
            <w:bottom w:val="none" w:sz="0" w:space="0" w:color="auto"/>
            <w:right w:val="none" w:sz="0" w:space="0" w:color="auto"/>
          </w:divBdr>
          <w:divsChild>
            <w:div w:id="2126345634">
              <w:marLeft w:val="0"/>
              <w:marRight w:val="0"/>
              <w:marTop w:val="264"/>
              <w:marBottom w:val="0"/>
              <w:divBdr>
                <w:top w:val="none" w:sz="0" w:space="0" w:color="auto"/>
                <w:left w:val="none" w:sz="0" w:space="0" w:color="auto"/>
                <w:bottom w:val="single" w:sz="4" w:space="0" w:color="E7D6C3"/>
                <w:right w:val="none" w:sz="0" w:space="0" w:color="auto"/>
              </w:divBdr>
            </w:div>
          </w:divsChild>
        </w:div>
        <w:div w:id="589703131">
          <w:marLeft w:val="0"/>
          <w:marRight w:val="0"/>
          <w:marTop w:val="0"/>
          <w:marBottom w:val="0"/>
          <w:divBdr>
            <w:top w:val="none" w:sz="0" w:space="0" w:color="auto"/>
            <w:left w:val="none" w:sz="0" w:space="0" w:color="auto"/>
            <w:bottom w:val="none" w:sz="0" w:space="0" w:color="auto"/>
            <w:right w:val="none" w:sz="0" w:space="0" w:color="auto"/>
          </w:divBdr>
          <w:divsChild>
            <w:div w:id="1869441613">
              <w:marLeft w:val="0"/>
              <w:marRight w:val="0"/>
              <w:marTop w:val="0"/>
              <w:marBottom w:val="0"/>
              <w:divBdr>
                <w:top w:val="none" w:sz="0" w:space="0" w:color="auto"/>
                <w:left w:val="none" w:sz="0" w:space="0" w:color="auto"/>
                <w:bottom w:val="none" w:sz="0" w:space="0" w:color="auto"/>
                <w:right w:val="none" w:sz="0" w:space="0" w:color="auto"/>
              </w:divBdr>
              <w:divsChild>
                <w:div w:id="128202964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3072</Words>
  <Characters>17513</Characters>
  <Application>Microsoft Office Word</Application>
  <DocSecurity>0</DocSecurity>
  <Lines>145</Lines>
  <Paragraphs>41</Paragraphs>
  <ScaleCrop>false</ScaleCrop>
  <Company>Hewlett-Packard Company</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2020-12-22T03:01:00Z</dcterms:created>
  <dcterms:modified xsi:type="dcterms:W3CDTF">2020-12-22T07:47:00Z</dcterms:modified>
</cp:coreProperties>
</file>